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32" w:rsidRDefault="00262C7F" w:rsidP="00DB1800">
      <w:pPr>
        <w:spacing w:line="504" w:lineRule="exact"/>
        <w:jc w:val="center"/>
        <w:rPr>
          <w:rFonts w:ascii="Arial" w:eastAsia="Arial" w:hAnsi="Arial" w:cs="Arial"/>
          <w:sz w:val="44"/>
          <w:szCs w:val="44"/>
        </w:rPr>
      </w:pPr>
      <w:bookmarkStart w:id="0" w:name="_GoBack"/>
      <w:bookmarkEnd w:id="0"/>
      <w:r>
        <w:rPr>
          <w:rFonts w:ascii="Arial"/>
          <w:b/>
          <w:spacing w:val="-1"/>
          <w:sz w:val="44"/>
        </w:rPr>
        <w:t>Prevention</w:t>
      </w:r>
      <w:r>
        <w:rPr>
          <w:rFonts w:ascii="Arial"/>
          <w:b/>
          <w:spacing w:val="-25"/>
          <w:sz w:val="44"/>
        </w:rPr>
        <w:t xml:space="preserve"> </w:t>
      </w:r>
      <w:r>
        <w:rPr>
          <w:rFonts w:ascii="Arial"/>
          <w:b/>
          <w:sz w:val="44"/>
        </w:rPr>
        <w:t>Quality</w:t>
      </w:r>
      <w:r>
        <w:rPr>
          <w:rFonts w:ascii="Arial"/>
          <w:b/>
          <w:spacing w:val="-26"/>
          <w:sz w:val="44"/>
        </w:rPr>
        <w:t xml:space="preserve"> </w:t>
      </w:r>
      <w:r>
        <w:rPr>
          <w:rFonts w:ascii="Arial"/>
          <w:b/>
          <w:sz w:val="44"/>
        </w:rPr>
        <w:t>Acute</w:t>
      </w:r>
      <w:r>
        <w:rPr>
          <w:rFonts w:ascii="Arial"/>
          <w:b/>
          <w:spacing w:val="-23"/>
          <w:sz w:val="44"/>
        </w:rPr>
        <w:t xml:space="preserve"> </w:t>
      </w:r>
      <w:r>
        <w:rPr>
          <w:rFonts w:ascii="Arial"/>
          <w:b/>
          <w:spacing w:val="-1"/>
          <w:sz w:val="44"/>
        </w:rPr>
        <w:t>Composite</w:t>
      </w:r>
    </w:p>
    <w:p w:rsidR="00466E32" w:rsidRDefault="00262C7F">
      <w:pPr>
        <w:pStyle w:val="Heading1"/>
        <w:spacing w:line="412" w:lineRule="exact"/>
        <w:ind w:firstLine="2577"/>
        <w:rPr>
          <w:b w:val="0"/>
          <w:bCs w:val="0"/>
        </w:rPr>
      </w:pPr>
      <w:r>
        <w:rPr>
          <w:spacing w:val="-1"/>
        </w:rPr>
        <w:t>Technical</w:t>
      </w:r>
      <w:r>
        <w:rPr>
          <w:spacing w:val="-16"/>
        </w:rPr>
        <w:t xml:space="preserve"> </w:t>
      </w:r>
      <w:r>
        <w:rPr>
          <w:spacing w:val="-1"/>
        </w:rPr>
        <w:t>Specifications</w:t>
      </w:r>
    </w:p>
    <w:p w:rsidR="00466E32" w:rsidRDefault="00262C7F">
      <w:pPr>
        <w:spacing w:before="277"/>
        <w:ind w:left="120"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/>
          <w:b/>
          <w:spacing w:val="-1"/>
          <w:sz w:val="36"/>
        </w:rPr>
        <w:t>Prevention</w:t>
      </w:r>
      <w:r>
        <w:rPr>
          <w:rFonts w:ascii="Arial"/>
          <w:b/>
          <w:spacing w:val="-6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Quality</w:t>
      </w:r>
      <w:r>
        <w:rPr>
          <w:rFonts w:ascii="Arial"/>
          <w:b/>
          <w:spacing w:val="-10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Indicators</w:t>
      </w:r>
      <w:r>
        <w:rPr>
          <w:rFonts w:ascii="Arial"/>
          <w:b/>
          <w:spacing w:val="-7"/>
          <w:sz w:val="36"/>
        </w:rPr>
        <w:t xml:space="preserve"> </w:t>
      </w:r>
      <w:r>
        <w:rPr>
          <w:rFonts w:ascii="Arial"/>
          <w:b/>
          <w:sz w:val="36"/>
        </w:rPr>
        <w:t>#91</w:t>
      </w:r>
      <w:r>
        <w:rPr>
          <w:rFonts w:ascii="Arial"/>
          <w:b/>
          <w:spacing w:val="-8"/>
          <w:sz w:val="36"/>
        </w:rPr>
        <w:t xml:space="preserve"> </w:t>
      </w:r>
      <w:r>
        <w:rPr>
          <w:rFonts w:ascii="Arial"/>
          <w:b/>
          <w:sz w:val="36"/>
        </w:rPr>
        <w:t>(</w:t>
      </w:r>
      <w:proofErr w:type="spellStart"/>
      <w:r>
        <w:rPr>
          <w:rFonts w:ascii="Arial"/>
          <w:b/>
          <w:sz w:val="36"/>
        </w:rPr>
        <w:t>PQI</w:t>
      </w:r>
      <w:proofErr w:type="spellEnd"/>
      <w:r>
        <w:rPr>
          <w:rFonts w:ascii="Arial"/>
          <w:b/>
          <w:spacing w:val="-5"/>
          <w:sz w:val="36"/>
        </w:rPr>
        <w:t xml:space="preserve"> </w:t>
      </w:r>
      <w:r>
        <w:rPr>
          <w:rFonts w:ascii="Arial"/>
          <w:b/>
          <w:spacing w:val="-2"/>
          <w:sz w:val="36"/>
        </w:rPr>
        <w:t>#91)</w:t>
      </w:r>
    </w:p>
    <w:p w:rsidR="006A7DA1" w:rsidRDefault="00262C7F">
      <w:pPr>
        <w:spacing w:before="2"/>
        <w:ind w:left="120" w:right="2882"/>
        <w:rPr>
          <w:rFonts w:ascii="Arial" w:eastAsia="Arial" w:hAnsi="Arial" w:cs="Arial"/>
          <w:b/>
          <w:bCs/>
          <w:spacing w:val="-1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AHRQ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Quality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Indicators™,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 w:rsidR="003E5644">
        <w:rPr>
          <w:rFonts w:ascii="Arial" w:eastAsia="Arial" w:hAnsi="Arial" w:cs="Arial"/>
          <w:b/>
          <w:bCs/>
          <w:spacing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ersion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 xml:space="preserve"> </w:t>
      </w:r>
      <w:r w:rsidR="006A7DA1">
        <w:rPr>
          <w:rFonts w:ascii="Arial" w:eastAsia="Arial" w:hAnsi="Arial" w:cs="Arial"/>
          <w:b/>
          <w:bCs/>
          <w:spacing w:val="-1"/>
          <w:sz w:val="28"/>
          <w:szCs w:val="28"/>
        </w:rPr>
        <w:t>5.0</w:t>
      </w:r>
    </w:p>
    <w:p w:rsidR="00262C7F" w:rsidRDefault="008F7D7F">
      <w:pPr>
        <w:spacing w:before="2"/>
        <w:ind w:left="120" w:right="2882"/>
        <w:rPr>
          <w:rFonts w:ascii="Arial" w:eastAsia="Arial" w:hAnsi="Arial" w:cs="Arial"/>
          <w:b/>
          <w:bCs/>
          <w:spacing w:val="1"/>
          <w:sz w:val="28"/>
          <w:szCs w:val="28"/>
        </w:rPr>
      </w:pPr>
      <w:r>
        <w:rPr>
          <w:rFonts w:ascii="Arial" w:eastAsia="Arial" w:hAnsi="Arial" w:cs="Arial"/>
          <w:b/>
          <w:bCs/>
          <w:spacing w:val="1"/>
          <w:sz w:val="28"/>
          <w:szCs w:val="28"/>
        </w:rPr>
        <w:t>October</w:t>
      </w:r>
      <w:r w:rsidR="00493C31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2015</w:t>
      </w:r>
    </w:p>
    <w:p w:rsidR="00466E32" w:rsidRDefault="00262C7F">
      <w:pPr>
        <w:spacing w:before="2"/>
        <w:ind w:left="120" w:right="288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t>Area-Level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Indicator</w:t>
      </w:r>
    </w:p>
    <w:p w:rsidR="00466E32" w:rsidRDefault="00262C7F">
      <w:pPr>
        <w:spacing w:line="322" w:lineRule="exact"/>
        <w:ind w:left="1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/>
          <w:b/>
          <w:spacing w:val="-2"/>
          <w:sz w:val="28"/>
        </w:rPr>
        <w:t>Type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of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Score: Rate</w:t>
      </w:r>
    </w:p>
    <w:p w:rsidR="00466E32" w:rsidRDefault="00466E32">
      <w:pPr>
        <w:spacing w:before="1"/>
        <w:rPr>
          <w:rFonts w:ascii="Arial" w:eastAsia="Arial" w:hAnsi="Arial" w:cs="Arial"/>
          <w:b/>
          <w:bCs/>
          <w:sz w:val="24"/>
          <w:szCs w:val="24"/>
        </w:rPr>
      </w:pPr>
    </w:p>
    <w:p w:rsidR="00466E32" w:rsidRDefault="00262C7F">
      <w:pPr>
        <w:ind w:left="3797" w:right="3797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spacing w:val="-1"/>
          <w:sz w:val="32"/>
        </w:rPr>
        <w:t>Description</w:t>
      </w:r>
    </w:p>
    <w:p w:rsidR="00466E32" w:rsidRDefault="00262C7F">
      <w:pPr>
        <w:pStyle w:val="BodyText"/>
        <w:spacing w:before="272"/>
        <w:ind w:right="359"/>
        <w:jc w:val="both"/>
      </w:pPr>
      <w:r>
        <w:rPr>
          <w:spacing w:val="-1"/>
        </w:rPr>
        <w:t>Prevention</w:t>
      </w:r>
      <w:r>
        <w:rPr>
          <w:spacing w:val="-4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rPr>
          <w:spacing w:val="-1"/>
        </w:rPr>
        <w:t>Indicators</w:t>
      </w:r>
      <w:r>
        <w:rPr>
          <w:spacing w:val="-3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PQI</w:t>
      </w:r>
      <w:proofErr w:type="spellEnd"/>
      <w:r>
        <w:rPr>
          <w:spacing w:val="-1"/>
        </w:rPr>
        <w:t>)</w:t>
      </w:r>
      <w:r>
        <w:rPr>
          <w:spacing w:val="-3"/>
        </w:rPr>
        <w:t xml:space="preserve"> </w:t>
      </w:r>
      <w:r>
        <w:rPr>
          <w:spacing w:val="-1"/>
        </w:rPr>
        <w:t>composite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acute</w:t>
      </w:r>
      <w:r>
        <w:rPr>
          <w:spacing w:val="-5"/>
        </w:rPr>
        <w:t xml:space="preserve"> </w:t>
      </w:r>
      <w:r>
        <w:rPr>
          <w:spacing w:val="-1"/>
        </w:rPr>
        <w:t>conditions</w:t>
      </w:r>
      <w:r>
        <w:rPr>
          <w:spacing w:val="-3"/>
        </w:rPr>
        <w:t xml:space="preserve"> </w:t>
      </w:r>
      <w:r>
        <w:rPr>
          <w:spacing w:val="-1"/>
        </w:rPr>
        <w:t>per</w:t>
      </w:r>
      <w:r>
        <w:rPr>
          <w:spacing w:val="-5"/>
        </w:rPr>
        <w:t xml:space="preserve"> </w:t>
      </w:r>
      <w:r>
        <w:t>100,000</w:t>
      </w:r>
      <w:r>
        <w:rPr>
          <w:spacing w:val="-4"/>
        </w:rPr>
        <w:t xml:space="preserve"> </w:t>
      </w:r>
      <w:r>
        <w:rPr>
          <w:spacing w:val="-1"/>
        </w:rPr>
        <w:t>population,</w:t>
      </w:r>
      <w:r>
        <w:rPr>
          <w:spacing w:val="95"/>
        </w:rPr>
        <w:t xml:space="preserve"> </w:t>
      </w:r>
      <w:r>
        <w:rPr>
          <w:spacing w:val="-1"/>
        </w:rPr>
        <w:t>ages</w:t>
      </w:r>
      <w:r>
        <w:rPr>
          <w:spacing w:val="-3"/>
        </w:rPr>
        <w:t xml:space="preserve"> </w:t>
      </w:r>
      <w:r>
        <w:t>18</w:t>
      </w:r>
      <w:r>
        <w:rPr>
          <w:spacing w:val="1"/>
        </w:rPr>
        <w:t xml:space="preserve"> </w:t>
      </w:r>
      <w:r>
        <w:rPr>
          <w:spacing w:val="-2"/>
        </w:rPr>
        <w:t xml:space="preserve">years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older.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Includes</w:t>
      </w:r>
      <w:r>
        <w:rPr>
          <w:spacing w:val="-2"/>
        </w:rPr>
        <w:t xml:space="preserve"> </w:t>
      </w:r>
      <w:r>
        <w:rPr>
          <w:spacing w:val="-1"/>
        </w:rPr>
        <w:t>admissions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principal</w:t>
      </w:r>
      <w:r>
        <w:rPr>
          <w:spacing w:val="-3"/>
        </w:rPr>
        <w:t xml:space="preserve"> </w:t>
      </w:r>
      <w:r>
        <w:rPr>
          <w:spacing w:val="-1"/>
        </w:rPr>
        <w:t>diagnosis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81"/>
        </w:rPr>
        <w:t xml:space="preserve"> </w:t>
      </w:r>
      <w:r>
        <w:rPr>
          <w:spacing w:val="-1"/>
        </w:rPr>
        <w:t>conditions:</w:t>
      </w:r>
      <w:r>
        <w:rPr>
          <w:spacing w:val="-6"/>
        </w:rPr>
        <w:t xml:space="preserve"> </w:t>
      </w:r>
      <w:r>
        <w:rPr>
          <w:spacing w:val="-1"/>
        </w:rPr>
        <w:t>dehydration,</w:t>
      </w:r>
      <w:r>
        <w:rPr>
          <w:spacing w:val="-6"/>
        </w:rPr>
        <w:t xml:space="preserve"> </w:t>
      </w:r>
      <w:r>
        <w:rPr>
          <w:spacing w:val="-1"/>
        </w:rPr>
        <w:t>bacterial</w:t>
      </w:r>
      <w:r>
        <w:rPr>
          <w:spacing w:val="-7"/>
        </w:rPr>
        <w:t xml:space="preserve"> </w:t>
      </w:r>
      <w:r>
        <w:t>pneumonia,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urinary</w:t>
      </w:r>
      <w:r>
        <w:rPr>
          <w:spacing w:val="-11"/>
        </w:rPr>
        <w:t xml:space="preserve"> </w:t>
      </w:r>
      <w:r>
        <w:rPr>
          <w:spacing w:val="-1"/>
        </w:rPr>
        <w:t>tract</w:t>
      </w:r>
      <w:r>
        <w:rPr>
          <w:spacing w:val="-6"/>
        </w:rPr>
        <w:t xml:space="preserve"> </w:t>
      </w:r>
      <w:r>
        <w:rPr>
          <w:spacing w:val="-1"/>
        </w:rPr>
        <w:t>infection.</w:t>
      </w:r>
      <w:proofErr w:type="gramEnd"/>
    </w:p>
    <w:p w:rsidR="00466E32" w:rsidRDefault="00466E3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66E32" w:rsidRDefault="00262C7F">
      <w:pPr>
        <w:ind w:left="120" w:right="3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[NOTE: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software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provides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i/>
          <w:sz w:val="24"/>
        </w:rPr>
        <w:t>rate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population.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However,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common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practice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reports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61"/>
          <w:w w:val="99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measure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as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1"/>
          <w:sz w:val="24"/>
        </w:rPr>
        <w:t xml:space="preserve"> </w:t>
      </w:r>
      <w:proofErr w:type="gramStart"/>
      <w:r>
        <w:rPr>
          <w:rFonts w:ascii="Times New Roman"/>
          <w:i/>
          <w:sz w:val="24"/>
        </w:rPr>
        <w:t>population</w:t>
      </w:r>
      <w:proofErr w:type="gramEnd"/>
      <w:r>
        <w:rPr>
          <w:rFonts w:ascii="Times New Roman"/>
          <w:i/>
          <w:sz w:val="24"/>
        </w:rPr>
        <w:t>.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user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must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multiply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rate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obtained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from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software</w:t>
      </w:r>
      <w:r>
        <w:rPr>
          <w:rFonts w:ascii="Times New Roman"/>
          <w:i/>
          <w:spacing w:val="49"/>
          <w:w w:val="99"/>
          <w:sz w:val="24"/>
        </w:rPr>
        <w:t xml:space="preserve"> </w:t>
      </w:r>
      <w:r>
        <w:rPr>
          <w:rFonts w:ascii="Times New Roman"/>
          <w:i/>
          <w:sz w:val="24"/>
        </w:rPr>
        <w:t>by</w:t>
      </w:r>
      <w:r>
        <w:rPr>
          <w:rFonts w:ascii="Times New Roman"/>
          <w:i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to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report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admissions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per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100,000</w:t>
      </w:r>
      <w:r>
        <w:rPr>
          <w:rFonts w:ascii="Times New Roman"/>
          <w:i/>
          <w:spacing w:val="-3"/>
          <w:sz w:val="24"/>
        </w:rPr>
        <w:t xml:space="preserve"> </w:t>
      </w:r>
      <w:proofErr w:type="gramStart"/>
      <w:r>
        <w:rPr>
          <w:rFonts w:ascii="Times New Roman"/>
          <w:i/>
          <w:spacing w:val="-1"/>
          <w:sz w:val="24"/>
        </w:rPr>
        <w:t>population</w:t>
      </w:r>
      <w:proofErr w:type="gramEnd"/>
      <w:r>
        <w:rPr>
          <w:rFonts w:ascii="Times New Roman"/>
          <w:i/>
          <w:spacing w:val="-1"/>
          <w:sz w:val="24"/>
        </w:rPr>
        <w:t>.]</w:t>
      </w:r>
    </w:p>
    <w:p w:rsidR="00466E32" w:rsidRDefault="00466E32">
      <w:pPr>
        <w:spacing w:before="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66E32" w:rsidRDefault="00262C7F">
      <w:pPr>
        <w:ind w:left="3796" w:right="3798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spacing w:val="-1"/>
          <w:sz w:val="32"/>
        </w:rPr>
        <w:t>Numerator</w:t>
      </w:r>
    </w:p>
    <w:p w:rsidR="00466E32" w:rsidRDefault="00262C7F">
      <w:pPr>
        <w:pStyle w:val="BodyText"/>
        <w:spacing w:before="272"/>
        <w:ind w:right="267"/>
      </w:pPr>
      <w:r>
        <w:rPr>
          <w:spacing w:val="-1"/>
        </w:rPr>
        <w:t>Discharges,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patients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ages</w:t>
      </w:r>
      <w:r>
        <w:rPr>
          <w:spacing w:val="-3"/>
        </w:rPr>
        <w:t xml:space="preserve"> </w:t>
      </w:r>
      <w:r>
        <w:t xml:space="preserve">18 </w:t>
      </w:r>
      <w:r>
        <w:rPr>
          <w:spacing w:val="-2"/>
        </w:rPr>
        <w:t>years</w:t>
      </w:r>
      <w:r>
        <w:rPr>
          <w:spacing w:val="-1"/>
        </w:rPr>
        <w:t xml:space="preserve"> and</w:t>
      </w:r>
      <w:r>
        <w:rPr>
          <w:spacing w:val="-4"/>
        </w:rPr>
        <w:t xml:space="preserve"> </w:t>
      </w:r>
      <w:r>
        <w:rPr>
          <w:spacing w:val="-1"/>
        </w:rPr>
        <w:t>older,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inclusion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exclusion</w:t>
      </w:r>
      <w:r>
        <w:rPr>
          <w:spacing w:val="-3"/>
        </w:rPr>
        <w:t xml:space="preserve"> </w:t>
      </w:r>
      <w:r>
        <w:rPr>
          <w:spacing w:val="-1"/>
        </w:rPr>
        <w:t>rules</w:t>
      </w:r>
      <w:r>
        <w:rPr>
          <w:spacing w:val="81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numerator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PQIs</w:t>
      </w:r>
      <w:proofErr w:type="spellEnd"/>
      <w:r>
        <w:rPr>
          <w:spacing w:val="-1"/>
        </w:rPr>
        <w:t>:</w:t>
      </w:r>
    </w:p>
    <w:p w:rsidR="00466E32" w:rsidRDefault="00262C7F">
      <w:pPr>
        <w:pStyle w:val="BodyText"/>
        <w:numPr>
          <w:ilvl w:val="0"/>
          <w:numId w:val="1"/>
        </w:numPr>
        <w:tabs>
          <w:tab w:val="left" w:pos="840"/>
        </w:tabs>
        <w:spacing w:before="2"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#10</w:t>
      </w:r>
      <w:r>
        <w:rPr>
          <w:spacing w:val="-3"/>
        </w:rPr>
        <w:t xml:space="preserve"> </w:t>
      </w:r>
      <w:r>
        <w:rPr>
          <w:spacing w:val="-1"/>
        </w:rPr>
        <w:t>Dehydration</w:t>
      </w:r>
      <w:r>
        <w:rPr>
          <w:spacing w:val="-3"/>
        </w:rPr>
        <w:t xml:space="preserve"> </w:t>
      </w:r>
      <w: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466E32" w:rsidRDefault="00262C7F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11"/>
        </w:rPr>
        <w:t xml:space="preserve"> </w:t>
      </w:r>
      <w:r>
        <w:t>#11</w:t>
      </w:r>
      <w:r>
        <w:rPr>
          <w:spacing w:val="-3"/>
        </w:rPr>
        <w:t xml:space="preserve"> </w:t>
      </w:r>
      <w:r>
        <w:rPr>
          <w:spacing w:val="-1"/>
        </w:rPr>
        <w:t>Bacterial</w:t>
      </w:r>
      <w:r>
        <w:rPr>
          <w:spacing w:val="-5"/>
        </w:rPr>
        <w:t xml:space="preserve"> </w:t>
      </w:r>
      <w:r>
        <w:t>Pneumonia</w:t>
      </w:r>
      <w:r>
        <w:rPr>
          <w:spacing w:val="-6"/>
        </w:rPr>
        <w:t xml:space="preserve"> </w:t>
      </w:r>
      <w:r>
        <w:rPr>
          <w:spacing w:val="-1"/>
        </w:rPr>
        <w:t>Admission</w:t>
      </w:r>
      <w:r>
        <w:rPr>
          <w:spacing w:val="-5"/>
        </w:rPr>
        <w:t xml:space="preserve"> </w:t>
      </w:r>
      <w:r>
        <w:rPr>
          <w:spacing w:val="-1"/>
        </w:rPr>
        <w:t>Rate</w:t>
      </w:r>
    </w:p>
    <w:p w:rsidR="00466E32" w:rsidRDefault="00262C7F">
      <w:pPr>
        <w:pStyle w:val="BodyText"/>
        <w:numPr>
          <w:ilvl w:val="0"/>
          <w:numId w:val="1"/>
        </w:numPr>
        <w:tabs>
          <w:tab w:val="left" w:pos="840"/>
        </w:tabs>
        <w:spacing w:line="293" w:lineRule="exact"/>
      </w:pPr>
      <w:proofErr w:type="spellStart"/>
      <w:r>
        <w:t>PQI</w:t>
      </w:r>
      <w:proofErr w:type="spellEnd"/>
      <w:r>
        <w:rPr>
          <w:spacing w:val="-9"/>
        </w:rPr>
        <w:t xml:space="preserve"> </w:t>
      </w:r>
      <w:r>
        <w:t>#12</w:t>
      </w:r>
      <w:r>
        <w:rPr>
          <w:spacing w:val="-4"/>
        </w:rPr>
        <w:t xml:space="preserve"> </w:t>
      </w:r>
      <w:r>
        <w:t>Urinary</w:t>
      </w:r>
      <w:r>
        <w:rPr>
          <w:spacing w:val="-8"/>
        </w:rPr>
        <w:t xml:space="preserve"> </w:t>
      </w:r>
      <w:r>
        <w:rPr>
          <w:spacing w:val="-1"/>
        </w:rPr>
        <w:t>Tract Infection</w:t>
      </w:r>
      <w:r>
        <w:rPr>
          <w:spacing w:val="-4"/>
        </w:rPr>
        <w:t xml:space="preserve"> </w:t>
      </w:r>
      <w:r>
        <w:rPr>
          <w:spacing w:val="-1"/>
        </w:rPr>
        <w:t>Admission</w:t>
      </w:r>
      <w:r>
        <w:rPr>
          <w:spacing w:val="-3"/>
        </w:rPr>
        <w:t xml:space="preserve"> </w:t>
      </w:r>
      <w:r>
        <w:rPr>
          <w:spacing w:val="-1"/>
        </w:rPr>
        <w:t>Rate</w:t>
      </w:r>
    </w:p>
    <w:p w:rsidR="00466E32" w:rsidRDefault="00262C7F">
      <w:pPr>
        <w:pStyle w:val="BodyText"/>
        <w:ind w:right="267"/>
      </w:pPr>
      <w:r>
        <w:rPr>
          <w:spacing w:val="-1"/>
        </w:rPr>
        <w:t>Discharges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inclusion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exclusion</w:t>
      </w:r>
      <w:r>
        <w:rPr>
          <w:spacing w:val="-3"/>
        </w:rPr>
        <w:t xml:space="preserve"> </w:t>
      </w:r>
      <w:r>
        <w:rPr>
          <w:spacing w:val="-1"/>
        </w:rPr>
        <w:t>rules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numerator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more</w:t>
      </w:r>
      <w:r>
        <w:rPr>
          <w:spacing w:val="-4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of</w:t>
      </w:r>
      <w:r>
        <w:rPr>
          <w:spacing w:val="7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above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PQIs</w:t>
      </w:r>
      <w:proofErr w:type="spellEnd"/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counted</w:t>
      </w:r>
      <w:r>
        <w:rPr>
          <w:spacing w:val="-5"/>
        </w:rPr>
        <w:t xml:space="preserve"> </w:t>
      </w:r>
      <w:r>
        <w:t>only</w:t>
      </w:r>
      <w:r>
        <w:rPr>
          <w:spacing w:val="-8"/>
        </w:rPr>
        <w:t xml:space="preserve"> </w:t>
      </w:r>
      <w:r>
        <w:t>once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composite</w:t>
      </w:r>
      <w:r>
        <w:rPr>
          <w:spacing w:val="-5"/>
        </w:rPr>
        <w:t xml:space="preserve"> </w:t>
      </w:r>
      <w:r>
        <w:rPr>
          <w:spacing w:val="-1"/>
        </w:rPr>
        <w:t>numerator.</w:t>
      </w:r>
    </w:p>
    <w:p w:rsidR="00466E32" w:rsidRDefault="00466E32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:rsidR="00466E32" w:rsidRDefault="00262C7F">
      <w:pPr>
        <w:pStyle w:val="Heading2"/>
        <w:ind w:right="3798"/>
        <w:jc w:val="center"/>
        <w:rPr>
          <w:b w:val="0"/>
          <w:bCs w:val="0"/>
        </w:rPr>
      </w:pPr>
      <w:r>
        <w:rPr>
          <w:spacing w:val="-1"/>
        </w:rPr>
        <w:t>Denominator</w:t>
      </w:r>
    </w:p>
    <w:p w:rsidR="00466E32" w:rsidRDefault="00262C7F" w:rsidP="00C16EEE">
      <w:pPr>
        <w:pStyle w:val="BodyText"/>
        <w:spacing w:before="237"/>
        <w:ind w:right="267"/>
        <w:rPr>
          <w:spacing w:val="-1"/>
        </w:rPr>
      </w:pPr>
      <w:proofErr w:type="gramStart"/>
      <w:r>
        <w:rPr>
          <w:spacing w:val="-1"/>
        </w:rPr>
        <w:t>Population</w:t>
      </w:r>
      <w:r>
        <w:rPr>
          <w:spacing w:val="-4"/>
        </w:rPr>
        <w:t xml:space="preserve"> </w:t>
      </w:r>
      <w:r>
        <w:rPr>
          <w:spacing w:val="-2"/>
        </w:rPr>
        <w:t>ages</w:t>
      </w:r>
      <w:r>
        <w:rPr>
          <w:spacing w:val="-3"/>
        </w:rPr>
        <w:t xml:space="preserve"> </w:t>
      </w:r>
      <w:r>
        <w:t>18</w:t>
      </w:r>
      <w:r>
        <w:rPr>
          <w:spacing w:val="1"/>
        </w:rPr>
        <w:t xml:space="preserve"> </w:t>
      </w:r>
      <w:r>
        <w:rPr>
          <w:spacing w:val="-2"/>
        </w:rPr>
        <w:t xml:space="preserve">years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older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 xml:space="preserve">metropolitan </w:t>
      </w:r>
      <w:r>
        <w:rPr>
          <w:spacing w:val="2"/>
        </w:rPr>
        <w:t>area</w:t>
      </w:r>
      <w:r w:rsidR="005867A2">
        <w:rPr>
          <w:rStyle w:val="FootnoteReference"/>
          <w:spacing w:val="2"/>
        </w:rPr>
        <w:footnoteReference w:customMarkFollows="1" w:id="1"/>
        <w:t>†</w:t>
      </w:r>
      <w:r>
        <w:rPr>
          <w:spacing w:val="17"/>
          <w:position w:val="11"/>
          <w:sz w:val="16"/>
          <w:szCs w:val="1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county.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Discharges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87"/>
          <w:w w:val="99"/>
        </w:rPr>
        <w:t xml:space="preserve"> </w:t>
      </w:r>
      <w:r>
        <w:rPr>
          <w:spacing w:val="-1"/>
        </w:rPr>
        <w:t>numerator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rPr>
          <w:spacing w:val="-1"/>
        </w:rPr>
        <w:t>assigned</w:t>
      </w:r>
      <w:r>
        <w:rPr>
          <w:spacing w:val="-4"/>
        </w:rPr>
        <w:t xml:space="preserve"> </w:t>
      </w:r>
      <w:r>
        <w:rPr>
          <w:spacing w:val="1"/>
        </w:rP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denominator</w:t>
      </w:r>
      <w:r>
        <w:rPr>
          <w:spacing w:val="-5"/>
        </w:rPr>
        <w:t xml:space="preserve"> </w:t>
      </w:r>
      <w:r>
        <w:rPr>
          <w:spacing w:val="-1"/>
        </w:rPr>
        <w:t>based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metropolitan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county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73"/>
          <w:w w:val="99"/>
        </w:rPr>
        <w:t xml:space="preserve"> </w:t>
      </w:r>
      <w:r>
        <w:rPr>
          <w:spacing w:val="-1"/>
        </w:rPr>
        <w:t>patient</w:t>
      </w:r>
      <w:r>
        <w:rPr>
          <w:spacing w:val="-4"/>
        </w:rPr>
        <w:t xml:space="preserve"> </w:t>
      </w:r>
      <w:r>
        <w:rPr>
          <w:spacing w:val="-1"/>
        </w:rPr>
        <w:t>residence,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metropolitan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county</w:t>
      </w:r>
      <w:r>
        <w:rPr>
          <w:spacing w:val="-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hospital</w:t>
      </w:r>
      <w:r>
        <w:rPr>
          <w:spacing w:val="-4"/>
        </w:rP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discharge</w:t>
      </w:r>
      <w:r>
        <w:rPr>
          <w:spacing w:val="83"/>
          <w:w w:val="99"/>
        </w:rPr>
        <w:t xml:space="preserve"> </w:t>
      </w:r>
      <w:r w:rsidR="00C16EEE">
        <w:rPr>
          <w:spacing w:val="-1"/>
        </w:rPr>
        <w:t>occurred.</w:t>
      </w:r>
    </w:p>
    <w:sectPr w:rsidR="00466E32">
      <w:headerReference w:type="default" r:id="rId9"/>
      <w:footerReference w:type="default" r:id="rId10"/>
      <w:type w:val="continuous"/>
      <w:pgSz w:w="12240" w:h="15840"/>
      <w:pgMar w:top="66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DA3" w:rsidRDefault="00EE1DA3" w:rsidP="00DB1800">
      <w:r>
        <w:separator/>
      </w:r>
    </w:p>
  </w:endnote>
  <w:endnote w:type="continuationSeparator" w:id="0">
    <w:p w:rsidR="00EE1DA3" w:rsidRDefault="00EE1DA3" w:rsidP="00DB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/>
        <w:sz w:val="22"/>
        <w:szCs w:val="22"/>
      </w:rPr>
      <w:id w:val="77722501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bookmark0" w:displacedByCustomXml="prev"/>
      <w:bookmarkEnd w:id="1" w:displacedByCustomXml="prev"/>
      <w:p w:rsidR="0002019E" w:rsidRPr="005867A2" w:rsidRDefault="0002019E" w:rsidP="005867A2">
        <w:pPr>
          <w:pStyle w:val="BodyText"/>
          <w:spacing w:before="237"/>
          <w:ind w:right="267"/>
          <w:rPr>
            <w:rFonts w:cs="Times New Roman"/>
            <w:sz w:val="2"/>
            <w:szCs w:val="2"/>
          </w:rPr>
        </w:pPr>
      </w:p>
      <w:p w:rsidR="006A7DA1" w:rsidRDefault="006A7D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F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7DA1" w:rsidRDefault="006A7D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DA3" w:rsidRDefault="00EE1DA3" w:rsidP="00DB1800">
      <w:r>
        <w:separator/>
      </w:r>
    </w:p>
  </w:footnote>
  <w:footnote w:type="continuationSeparator" w:id="0">
    <w:p w:rsidR="00EE1DA3" w:rsidRDefault="00EE1DA3" w:rsidP="00DB1800">
      <w:r>
        <w:continuationSeparator/>
      </w:r>
    </w:p>
  </w:footnote>
  <w:footnote w:id="1">
    <w:p w:rsidR="005867A2" w:rsidRDefault="008F7D7F">
      <w:pPr>
        <w:pStyle w:val="FootnoteText"/>
      </w:pPr>
      <w:r w:rsidRPr="008F7D7F">
        <w:rPr>
          <w:rStyle w:val="FootnoteReference"/>
          <w:spacing w:val="2"/>
          <w:vertAlign w:val="baseline"/>
        </w:rPr>
        <w:t>†</w:t>
      </w:r>
      <w:r>
        <w:rPr>
          <w:spacing w:val="17"/>
          <w:position w:val="11"/>
          <w:sz w:val="16"/>
          <w:szCs w:val="16"/>
        </w:rPr>
        <w:t xml:space="preserve"> </w:t>
      </w:r>
      <w:r w:rsidR="00B753E4">
        <w:t>T</w:t>
      </w:r>
      <w:r w:rsidR="005867A2">
        <w:rPr>
          <w:rFonts w:ascii="Times New Roman" w:eastAsia="Times New Roman" w:hAnsi="Times New Roman" w:cs="Times New Roman"/>
        </w:rPr>
        <w:t>he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term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“metropolitan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</w:rPr>
        <w:t>area”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(MA)</w:t>
      </w:r>
      <w:r w:rsidR="005867A2">
        <w:rPr>
          <w:rFonts w:ascii="Times New Roman" w:eastAsia="Times New Roman" w:hAnsi="Times New Roman" w:cs="Times New Roman"/>
          <w:spacing w:val="-2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was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adopted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</w:rPr>
        <w:t>by</w:t>
      </w:r>
      <w:r w:rsidR="005867A2">
        <w:rPr>
          <w:rFonts w:ascii="Times New Roman" w:eastAsia="Times New Roman" w:hAnsi="Times New Roman" w:cs="Times New Roman"/>
          <w:spacing w:val="-8"/>
        </w:rPr>
        <w:t xml:space="preserve"> </w:t>
      </w:r>
      <w:r w:rsidR="005867A2">
        <w:rPr>
          <w:rFonts w:ascii="Times New Roman" w:eastAsia="Times New Roman" w:hAnsi="Times New Roman" w:cs="Times New Roman"/>
        </w:rPr>
        <w:t>the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U.S.</w:t>
      </w:r>
      <w:r w:rsidR="005867A2">
        <w:rPr>
          <w:rFonts w:ascii="Times New Roman" w:eastAsia="Times New Roman" w:hAnsi="Times New Roman" w:cs="Times New Roman"/>
          <w:spacing w:val="-3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Census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1"/>
        </w:rPr>
        <w:t>in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1990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and</w:t>
      </w:r>
      <w:r w:rsidR="005867A2">
        <w:rPr>
          <w:rFonts w:ascii="Times New Roman" w:eastAsia="Times New Roman" w:hAnsi="Times New Roman" w:cs="Times New Roman"/>
          <w:spacing w:val="-3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referred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collectively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to</w:t>
      </w:r>
      <w:r w:rsidR="005867A2">
        <w:rPr>
          <w:rFonts w:ascii="Times New Roman" w:eastAsia="Times New Roman" w:hAnsi="Times New Roman" w:cs="Times New Roman"/>
          <w:spacing w:val="83"/>
          <w:w w:val="99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metropolitan</w:t>
      </w:r>
      <w:r w:rsidR="005867A2">
        <w:rPr>
          <w:rFonts w:ascii="Times New Roman" w:eastAsia="Times New Roman" w:hAnsi="Times New Roman" w:cs="Times New Roman"/>
          <w:spacing w:val="-9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statistical</w:t>
      </w:r>
      <w:r w:rsidR="005867A2">
        <w:rPr>
          <w:rFonts w:ascii="Times New Roman" w:eastAsia="Times New Roman" w:hAnsi="Times New Roman" w:cs="Times New Roman"/>
          <w:spacing w:val="-8"/>
        </w:rPr>
        <w:t xml:space="preserve"> </w:t>
      </w:r>
      <w:r w:rsidR="005867A2">
        <w:rPr>
          <w:rFonts w:ascii="Times New Roman" w:eastAsia="Times New Roman" w:hAnsi="Times New Roman" w:cs="Times New Roman"/>
        </w:rPr>
        <w:t>areas</w:t>
      </w:r>
      <w:r w:rsidR="005867A2">
        <w:rPr>
          <w:rFonts w:ascii="Times New Roman" w:eastAsia="Times New Roman" w:hAnsi="Times New Roman" w:cs="Times New Roman"/>
          <w:spacing w:val="-9"/>
        </w:rPr>
        <w:t xml:space="preserve"> </w:t>
      </w:r>
      <w:r w:rsidR="005867A2">
        <w:rPr>
          <w:rFonts w:ascii="Times New Roman" w:eastAsia="Times New Roman" w:hAnsi="Times New Roman" w:cs="Times New Roman"/>
        </w:rPr>
        <w:t>(</w:t>
      </w:r>
      <w:proofErr w:type="spellStart"/>
      <w:r w:rsidR="005867A2">
        <w:rPr>
          <w:rFonts w:ascii="Times New Roman" w:eastAsia="Times New Roman" w:hAnsi="Times New Roman" w:cs="Times New Roman"/>
        </w:rPr>
        <w:t>MSAs</w:t>
      </w:r>
      <w:proofErr w:type="spellEnd"/>
      <w:r w:rsidR="005867A2">
        <w:rPr>
          <w:rFonts w:ascii="Times New Roman" w:eastAsia="Times New Roman" w:hAnsi="Times New Roman" w:cs="Times New Roman"/>
        </w:rPr>
        <w:t>),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consolidated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metropolitan</w:t>
      </w:r>
      <w:r w:rsidR="005867A2">
        <w:rPr>
          <w:rFonts w:ascii="Times New Roman" w:eastAsia="Times New Roman" w:hAnsi="Times New Roman" w:cs="Times New Roman"/>
          <w:spacing w:val="-9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statistical</w:t>
      </w:r>
      <w:r w:rsidR="005867A2">
        <w:rPr>
          <w:rFonts w:ascii="Times New Roman" w:eastAsia="Times New Roman" w:hAnsi="Times New Roman" w:cs="Times New Roman"/>
          <w:spacing w:val="-7"/>
        </w:rPr>
        <w:t xml:space="preserve"> </w:t>
      </w:r>
      <w:r w:rsidR="005867A2">
        <w:rPr>
          <w:rFonts w:ascii="Times New Roman" w:eastAsia="Times New Roman" w:hAnsi="Times New Roman" w:cs="Times New Roman"/>
        </w:rPr>
        <w:t>areas</w:t>
      </w:r>
      <w:r w:rsidR="005867A2">
        <w:rPr>
          <w:rFonts w:ascii="Times New Roman" w:eastAsia="Times New Roman" w:hAnsi="Times New Roman" w:cs="Times New Roman"/>
          <w:spacing w:val="-9"/>
        </w:rPr>
        <w:t xml:space="preserve"> </w:t>
      </w:r>
      <w:r w:rsidR="005867A2">
        <w:rPr>
          <w:rFonts w:ascii="Times New Roman" w:eastAsia="Times New Roman" w:hAnsi="Times New Roman" w:cs="Times New Roman"/>
        </w:rPr>
        <w:t>(</w:t>
      </w:r>
      <w:proofErr w:type="spellStart"/>
      <w:r w:rsidR="005867A2">
        <w:rPr>
          <w:rFonts w:ascii="Times New Roman" w:eastAsia="Times New Roman" w:hAnsi="Times New Roman" w:cs="Times New Roman"/>
        </w:rPr>
        <w:t>CMSAs</w:t>
      </w:r>
      <w:proofErr w:type="spellEnd"/>
      <w:r w:rsidR="005867A2">
        <w:rPr>
          <w:rFonts w:ascii="Times New Roman" w:eastAsia="Times New Roman" w:hAnsi="Times New Roman" w:cs="Times New Roman"/>
        </w:rPr>
        <w:t>),</w:t>
      </w:r>
      <w:r w:rsidR="005867A2">
        <w:rPr>
          <w:rFonts w:ascii="Times New Roman" w:eastAsia="Times New Roman" w:hAnsi="Times New Roman" w:cs="Times New Roman"/>
          <w:spacing w:val="-7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and</w:t>
      </w:r>
      <w:r w:rsidR="005867A2">
        <w:rPr>
          <w:rFonts w:ascii="Times New Roman" w:eastAsia="Times New Roman" w:hAnsi="Times New Roman" w:cs="Times New Roman"/>
          <w:spacing w:val="-7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primary</w:t>
      </w:r>
      <w:r w:rsidR="005867A2">
        <w:rPr>
          <w:rFonts w:ascii="Times New Roman" w:eastAsia="Times New Roman" w:hAnsi="Times New Roman" w:cs="Times New Roman"/>
          <w:spacing w:val="99"/>
          <w:w w:val="99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metropolitan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statistical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</w:rPr>
        <w:t>areas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(</w:t>
      </w:r>
      <w:proofErr w:type="spellStart"/>
      <w:r w:rsidR="005867A2">
        <w:rPr>
          <w:rFonts w:ascii="Times New Roman" w:eastAsia="Times New Roman" w:hAnsi="Times New Roman" w:cs="Times New Roman"/>
          <w:spacing w:val="-1"/>
        </w:rPr>
        <w:t>PMSAs</w:t>
      </w:r>
      <w:proofErr w:type="spellEnd"/>
      <w:r w:rsidR="005867A2">
        <w:rPr>
          <w:rFonts w:ascii="Times New Roman" w:eastAsia="Times New Roman" w:hAnsi="Times New Roman" w:cs="Times New Roman"/>
          <w:spacing w:val="-1"/>
        </w:rPr>
        <w:t>).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</w:rPr>
        <w:t>In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addition,</w:t>
      </w:r>
      <w:r w:rsidR="005867A2">
        <w:rPr>
          <w:rFonts w:ascii="Times New Roman" w:eastAsia="Times New Roman" w:hAnsi="Times New Roman" w:cs="Times New Roman"/>
          <w:spacing w:val="-2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“area”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could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refer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to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either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</w:rPr>
        <w:t>1)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="005867A2">
        <w:rPr>
          <w:rFonts w:ascii="Times New Roman" w:eastAsia="Times New Roman" w:hAnsi="Times New Roman" w:cs="Times New Roman"/>
        </w:rPr>
        <w:t>FIPS</w:t>
      </w:r>
      <w:proofErr w:type="spellEnd"/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county,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</w:rPr>
        <w:t>2)</w:t>
      </w:r>
      <w:r w:rsidR="005867A2">
        <w:rPr>
          <w:rFonts w:ascii="Times New Roman" w:eastAsia="Times New Roman" w:hAnsi="Times New Roman" w:cs="Times New Roman"/>
          <w:spacing w:val="-3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modified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 w:rsidR="005867A2"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c</w:t>
      </w:r>
      <w:r w:rsidR="005867A2">
        <w:rPr>
          <w:rFonts w:ascii="Times New Roman" w:eastAsia="Times New Roman" w:hAnsi="Times New Roman" w:cs="Times New Roman"/>
          <w:spacing w:val="-1"/>
        </w:rPr>
        <w:t>ounty,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3)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</w:rPr>
        <w:t>1999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OMB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Metropolitan</w:t>
      </w:r>
      <w:r w:rsidR="005867A2">
        <w:rPr>
          <w:rFonts w:ascii="Times New Roman" w:eastAsia="Times New Roman" w:hAnsi="Times New Roman" w:cs="Times New Roman"/>
          <w:spacing w:val="-6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Statistical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Area,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or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4)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2003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OMB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Metropolitan</w:t>
      </w:r>
      <w:r w:rsidR="005867A2">
        <w:rPr>
          <w:rFonts w:ascii="Times New Roman" w:eastAsia="Times New Roman" w:hAnsi="Times New Roman" w:cs="Times New Roman"/>
          <w:spacing w:val="-7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Statistical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Area</w:t>
      </w:r>
      <w:proofErr w:type="gramEnd"/>
      <w:r w:rsidR="005867A2">
        <w:rPr>
          <w:rFonts w:ascii="Times New Roman" w:eastAsia="Times New Roman" w:hAnsi="Times New Roman" w:cs="Times New Roman"/>
          <w:spacing w:val="-1"/>
        </w:rPr>
        <w:t>.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 w:rsidR="005867A2">
        <w:rPr>
          <w:rFonts w:ascii="Times New Roman" w:eastAsia="Times New Roman" w:hAnsi="Times New Roman" w:cs="Times New Roman"/>
          <w:spacing w:val="-1"/>
        </w:rPr>
        <w:t>Micropolitan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S</w:t>
      </w:r>
      <w:r w:rsidR="005867A2">
        <w:rPr>
          <w:rFonts w:ascii="Times New Roman" w:eastAsia="Times New Roman" w:hAnsi="Times New Roman" w:cs="Times New Roman"/>
          <w:spacing w:val="-1"/>
        </w:rPr>
        <w:t>tatistical</w:t>
      </w:r>
      <w:r w:rsidR="005867A2">
        <w:rPr>
          <w:rFonts w:ascii="Times New Roman" w:eastAsia="Times New Roman" w:hAnsi="Times New Roman" w:cs="Times New Roman"/>
          <w:spacing w:val="-3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Areas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are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not</w:t>
      </w:r>
      <w:r w:rsidR="005867A2">
        <w:rPr>
          <w:rFonts w:ascii="Times New Roman" w:eastAsia="Times New Roman" w:hAnsi="Times New Roman" w:cs="Times New Roman"/>
          <w:spacing w:val="-4"/>
        </w:rPr>
        <w:t xml:space="preserve"> </w:t>
      </w:r>
      <w:r w:rsidR="005867A2">
        <w:rPr>
          <w:rFonts w:ascii="Times New Roman" w:eastAsia="Times New Roman" w:hAnsi="Times New Roman" w:cs="Times New Roman"/>
        </w:rPr>
        <w:t>used</w:t>
      </w:r>
      <w:r w:rsidR="005867A2">
        <w:rPr>
          <w:rFonts w:ascii="Times New Roman" w:eastAsia="Times New Roman" w:hAnsi="Times New Roman" w:cs="Times New Roman"/>
          <w:spacing w:val="-3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in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the</w:t>
      </w:r>
      <w:r w:rsidR="005867A2">
        <w:rPr>
          <w:rFonts w:ascii="Times New Roman" w:eastAsia="Times New Roman" w:hAnsi="Times New Roman" w:cs="Times New Roman"/>
          <w:spacing w:val="-5"/>
        </w:rPr>
        <w:t xml:space="preserve"> </w:t>
      </w:r>
      <w:r w:rsidR="005867A2">
        <w:rPr>
          <w:rFonts w:ascii="Times New Roman" w:eastAsia="Times New Roman" w:hAnsi="Times New Roman" w:cs="Times New Roman"/>
        </w:rPr>
        <w:t>QI</w:t>
      </w:r>
      <w:r w:rsidR="005867A2">
        <w:rPr>
          <w:rFonts w:ascii="Times New Roman" w:eastAsia="Times New Roman" w:hAnsi="Times New Roman" w:cs="Times New Roman"/>
          <w:spacing w:val="-3"/>
        </w:rPr>
        <w:t xml:space="preserve"> </w:t>
      </w:r>
      <w:r w:rsidR="005867A2">
        <w:rPr>
          <w:rFonts w:ascii="Times New Roman" w:eastAsia="Times New Roman" w:hAnsi="Times New Roman" w:cs="Times New Roman"/>
          <w:spacing w:val="-1"/>
        </w:rPr>
        <w:t>software.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800" w:rsidRDefault="00DB1800" w:rsidP="00943FCA">
    <w:pPr>
      <w:spacing w:before="55"/>
      <w:ind w:left="119"/>
      <w:rPr>
        <w:rFonts w:ascii="Arial"/>
        <w:b/>
        <w:spacing w:val="-1"/>
        <w:sz w:val="20"/>
      </w:rPr>
    </w:pPr>
    <w:r>
      <w:rPr>
        <w:rFonts w:ascii="Arial" w:eastAsia="Arial" w:hAnsi="Arial" w:cs="Arial"/>
        <w:b/>
        <w:bCs/>
        <w:spacing w:val="-1"/>
        <w:sz w:val="20"/>
        <w:szCs w:val="20"/>
      </w:rPr>
      <w:t>AHRQ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QI™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Research Version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5.0,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Prevention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Quality</w:t>
    </w:r>
    <w:r>
      <w:rPr>
        <w:rFonts w:ascii="Arial" w:eastAsia="Arial" w:hAnsi="Arial" w:cs="Arial"/>
        <w:b/>
        <w:bCs/>
        <w:spacing w:val="-12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Indicators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#91,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Technical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Specifications,</w:t>
    </w:r>
    <w:r w:rsidR="005867A2">
      <w:rPr>
        <w:rFonts w:ascii="Arial" w:eastAsia="Arial" w:hAnsi="Arial" w:cs="Arial"/>
        <w:b/>
        <w:bCs/>
        <w:spacing w:val="-1"/>
        <w:sz w:val="20"/>
        <w:szCs w:val="20"/>
      </w:rPr>
      <w:t xml:space="preserve"> </w:t>
    </w:r>
    <w:r>
      <w:rPr>
        <w:rFonts w:ascii="Arial"/>
        <w:b/>
        <w:spacing w:val="-1"/>
        <w:sz w:val="20"/>
      </w:rPr>
      <w:t>Prevention</w:t>
    </w:r>
    <w:r>
      <w:rPr>
        <w:rFonts w:ascii="Arial"/>
        <w:b/>
        <w:spacing w:val="-11"/>
        <w:sz w:val="20"/>
      </w:rPr>
      <w:t xml:space="preserve"> </w:t>
    </w:r>
    <w:r>
      <w:rPr>
        <w:rFonts w:ascii="Arial"/>
        <w:b/>
        <w:sz w:val="20"/>
      </w:rPr>
      <w:t>Quality</w:t>
    </w:r>
    <w:r>
      <w:rPr>
        <w:rFonts w:ascii="Arial"/>
        <w:b/>
        <w:spacing w:val="-9"/>
        <w:sz w:val="20"/>
      </w:rPr>
      <w:t xml:space="preserve"> </w:t>
    </w:r>
    <w:r>
      <w:rPr>
        <w:rFonts w:ascii="Arial"/>
        <w:b/>
        <w:spacing w:val="-1"/>
        <w:sz w:val="20"/>
      </w:rPr>
      <w:t>Acute</w:t>
    </w:r>
    <w:r>
      <w:rPr>
        <w:rFonts w:ascii="Arial"/>
        <w:b/>
        <w:spacing w:val="-10"/>
        <w:sz w:val="20"/>
      </w:rPr>
      <w:t xml:space="preserve"> </w:t>
    </w:r>
    <w:r w:rsidR="005867A2">
      <w:rPr>
        <w:rFonts w:ascii="Arial"/>
        <w:b/>
        <w:spacing w:val="-1"/>
        <w:sz w:val="20"/>
      </w:rPr>
      <w:t>Composite</w:t>
    </w:r>
    <w:r w:rsidR="005867A2" w:rsidRPr="005867A2">
      <w:rPr>
        <w:rFonts w:ascii="Arial"/>
        <w:b/>
        <w:spacing w:val="31"/>
        <w:w w:val="99"/>
        <w:sz w:val="20"/>
      </w:rPr>
      <w:t xml:space="preserve"> </w:t>
    </w:r>
    <w:r w:rsidR="005867A2" w:rsidRPr="005867A2">
      <w:rPr>
        <w:rFonts w:ascii="Arial"/>
        <w:b/>
        <w:spacing w:val="-1"/>
        <w:sz w:val="20"/>
      </w:rPr>
      <w:t>www.qualityindicators.ahrq.gov</w:t>
    </w:r>
  </w:p>
  <w:p w:rsidR="0002019E" w:rsidRDefault="00943FCA" w:rsidP="00DB1800">
    <w:pPr>
      <w:ind w:left="119" w:right="309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"/>
        <w:szCs w:val="2"/>
      </w:rPr>
      <w:pict>
        <v:group id="_x0000_s2052" style="position:absolute;left:0;text-align:left;margin-left:6.65pt;margin-top:3.15pt;width:468pt;height:.75pt;z-index:-251657216" coordsize="9360,15" wrapcoords="-35 0 -35 21600 21635 21600 21635 0 -35 0">
          <v:group id="_x0000_s2053" style="position:absolute;left:8;top:8;width:9345;height:2" coordorigin="8,8" coordsize="9345,2">
            <v:shape id="_x0000_s2054" style="position:absolute;left:8;top:8;width:9345;height:2" coordorigin="8,8" coordsize="9345,0" path="m8,8r9345,e" filled="f">
              <v:path arrowok="t"/>
            </v:shape>
          </v:group>
          <w10:wrap type="tight"/>
        </v:group>
      </w:pict>
    </w:r>
  </w:p>
  <w:p w:rsidR="00DB1800" w:rsidRPr="00DB1800" w:rsidRDefault="00DB1800" w:rsidP="00DB1800">
    <w:pPr>
      <w:spacing w:line="20" w:lineRule="atLeast"/>
      <w:ind w:left="120"/>
      <w:rPr>
        <w:rFonts w:ascii="Arial" w:eastAsia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6416B"/>
    <w:multiLevelType w:val="hybridMultilevel"/>
    <w:tmpl w:val="AA96B314"/>
    <w:lvl w:ilvl="0" w:tplc="907EB30E">
      <w:start w:val="1"/>
      <w:numFmt w:val="bullet"/>
      <w:lvlText w:val=""/>
      <w:lvlJc w:val="left"/>
      <w:pPr>
        <w:ind w:left="840" w:hanging="360"/>
      </w:pPr>
      <w:rPr>
        <w:rFonts w:ascii="Symbol" w:eastAsia="Symbol" w:hAnsi="Symbol" w:hint="default"/>
        <w:sz w:val="24"/>
        <w:szCs w:val="24"/>
      </w:rPr>
    </w:lvl>
    <w:lvl w:ilvl="1" w:tplc="AEB837F8">
      <w:start w:val="1"/>
      <w:numFmt w:val="bullet"/>
      <w:lvlText w:val="•"/>
      <w:lvlJc w:val="left"/>
      <w:pPr>
        <w:ind w:left="1716" w:hanging="360"/>
      </w:pPr>
      <w:rPr>
        <w:rFonts w:hint="default"/>
      </w:rPr>
    </w:lvl>
    <w:lvl w:ilvl="2" w:tplc="9C7CD572">
      <w:start w:val="1"/>
      <w:numFmt w:val="bullet"/>
      <w:lvlText w:val="•"/>
      <w:lvlJc w:val="left"/>
      <w:pPr>
        <w:ind w:left="2592" w:hanging="360"/>
      </w:pPr>
      <w:rPr>
        <w:rFonts w:hint="default"/>
      </w:rPr>
    </w:lvl>
    <w:lvl w:ilvl="3" w:tplc="2728A9B2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A95CDFC8">
      <w:start w:val="1"/>
      <w:numFmt w:val="bullet"/>
      <w:lvlText w:val="•"/>
      <w:lvlJc w:val="left"/>
      <w:pPr>
        <w:ind w:left="4344" w:hanging="360"/>
      </w:pPr>
      <w:rPr>
        <w:rFonts w:hint="default"/>
      </w:rPr>
    </w:lvl>
    <w:lvl w:ilvl="5" w:tplc="A17E03D2">
      <w:start w:val="1"/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E68E58F6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3D4A9D48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5A52645A">
      <w:start w:val="1"/>
      <w:numFmt w:val="bullet"/>
      <w:lvlText w:val="•"/>
      <w:lvlJc w:val="left"/>
      <w:pPr>
        <w:ind w:left="784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66E32"/>
    <w:rsid w:val="0002019E"/>
    <w:rsid w:val="00262C7F"/>
    <w:rsid w:val="003E5644"/>
    <w:rsid w:val="00466E32"/>
    <w:rsid w:val="00493C31"/>
    <w:rsid w:val="005867A2"/>
    <w:rsid w:val="006A7DA1"/>
    <w:rsid w:val="008F7D7F"/>
    <w:rsid w:val="00943FCA"/>
    <w:rsid w:val="00B753E4"/>
    <w:rsid w:val="00C16EEE"/>
    <w:rsid w:val="00DB1800"/>
    <w:rsid w:val="00EE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3797"/>
      <w:outlineLvl w:val="1"/>
    </w:pPr>
    <w:rPr>
      <w:rFonts w:ascii="Arial" w:eastAsia="Arial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 w:firstLine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B18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800"/>
  </w:style>
  <w:style w:type="paragraph" w:styleId="Footer">
    <w:name w:val="footer"/>
    <w:basedOn w:val="Normal"/>
    <w:link w:val="FooterChar"/>
    <w:uiPriority w:val="99"/>
    <w:unhideWhenUsed/>
    <w:rsid w:val="00DB18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800"/>
  </w:style>
  <w:style w:type="character" w:styleId="Hyperlink">
    <w:name w:val="Hyperlink"/>
    <w:basedOn w:val="DefaultParagraphFont"/>
    <w:uiPriority w:val="99"/>
    <w:unhideWhenUsed/>
    <w:rsid w:val="005867A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67A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67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67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D4D14-0FF2-4962-BD9A-D1DDBADB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PQI #91 Prevention Quality Acute Composite</vt:lpstr>
    </vt:vector>
  </TitlesOfParts>
  <Company>Microsoft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PQI #91 Prevention Quality Acute Composite</dc:title>
  <dc:creator>Chapman, Elaine</dc:creator>
  <cp:lastModifiedBy>Chapman, Elaine</cp:lastModifiedBy>
  <cp:revision>3</cp:revision>
  <dcterms:created xsi:type="dcterms:W3CDTF">2015-11-23T20:35:00Z</dcterms:created>
  <dcterms:modified xsi:type="dcterms:W3CDTF">2015-12-04T16:54:00Z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2013-05-09T00:00:00Z</vt:filetime>
  </property>
  <property fmtid="{D5CDD505-2E9C-101B-9397-08002B2CF9AE}" pid="3" name="LastSaved">
    <vt:filetime>2014-11-11T00:00:00Z</vt:filetime>
  </property>
</Properties>
</file>